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A9" w:rsidRPr="007673A9" w:rsidRDefault="007673A9" w:rsidP="007673A9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  <w:t>ПРАВИТЕЛЬСТВО РОССИЙСКОЙ ФЕДЕРАЦИИ</w:t>
      </w:r>
    </w:p>
    <w:p w:rsidR="007673A9" w:rsidRPr="007673A9" w:rsidRDefault="007673A9" w:rsidP="007673A9">
      <w:pPr>
        <w:shd w:val="clear" w:color="auto" w:fill="FDFDFD"/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  <w:t>ПОСТАНОВЛЕНИЕ</w:t>
      </w:r>
    </w:p>
    <w:p w:rsidR="007673A9" w:rsidRPr="007673A9" w:rsidRDefault="007673A9" w:rsidP="007673A9">
      <w:pPr>
        <w:shd w:val="clear" w:color="auto" w:fill="FDFDFD"/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  <w:t>от 18 октября 2019 г. № 1346</w:t>
      </w:r>
    </w:p>
    <w:p w:rsidR="007673A9" w:rsidRPr="007673A9" w:rsidRDefault="007673A9" w:rsidP="007673A9">
      <w:pPr>
        <w:shd w:val="clear" w:color="auto" w:fill="FDFDFD"/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  <w:t>МОСКВА</w:t>
      </w:r>
    </w:p>
    <w:p w:rsidR="007673A9" w:rsidRPr="007673A9" w:rsidRDefault="007673A9" w:rsidP="007673A9">
      <w:pPr>
        <w:shd w:val="clear" w:color="auto" w:fill="FDFDFD"/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  <w:t xml:space="preserve">Об утверждении Положения о государственной информационной системе учета и </w:t>
      </w:r>
      <w:proofErr w:type="gramStart"/>
      <w:r w:rsidRPr="007673A9"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  <w:t>контроля за</w:t>
      </w:r>
      <w:proofErr w:type="gramEnd"/>
      <w:r w:rsidRPr="007673A9"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  <w:t xml:space="preserve"> обращением с отходами I и II классов опасности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В соответствии со статьями 5 и 143 Федерального закона "Об отходах производства и потребления" Правительство Российской Федерации постановляет: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Утвердить прилагаемое Положение о государственной информационной системе учета и </w:t>
      </w:r>
      <w:proofErr w:type="gramStart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контроля за</w:t>
      </w:r>
      <w:proofErr w:type="gramEnd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 обращением с отходами I и II классов опасности.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Председатель Правительства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Российской Федерации                               </w:t>
      </w:r>
      <w:proofErr w:type="spellStart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Д.Медведев</w:t>
      </w:r>
      <w:proofErr w:type="spellEnd"/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proofErr w:type="spellStart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УТВЕРЖДЕНОпостановлением</w:t>
      </w:r>
      <w:proofErr w:type="spellEnd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 </w:t>
      </w:r>
      <w:proofErr w:type="spellStart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ПравительстваРоссийской</w:t>
      </w:r>
      <w:proofErr w:type="spellEnd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 </w:t>
      </w:r>
      <w:proofErr w:type="spellStart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Федерацииот</w:t>
      </w:r>
      <w:proofErr w:type="spellEnd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18 октября 2019 г. № 1346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</w:pPr>
      <w:proofErr w:type="spellStart"/>
      <w:r w:rsidRPr="007673A9"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  <w:t>ПОЛОЖЕНИЕо</w:t>
      </w:r>
      <w:proofErr w:type="spellEnd"/>
      <w:r w:rsidRPr="007673A9"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  <w:t xml:space="preserve"> государственной информационной системе учета и </w:t>
      </w:r>
      <w:proofErr w:type="spellStart"/>
      <w:r w:rsidRPr="007673A9"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  <w:t>контроляза</w:t>
      </w:r>
      <w:proofErr w:type="spellEnd"/>
      <w:r w:rsidRPr="007673A9"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  <w:t xml:space="preserve"> обращением с отходами I и II классов опасности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1. </w:t>
      </w:r>
      <w:proofErr w:type="gramStart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Настоящее Положение устанавливает порядок создания, эксплуатации и модернизации государственной информационной системы учета и контроля за обращением с отходами I и II классов опасности (далее - система), состав информации для включения в систему, формы, сроки и порядок представления информации, порядок доступа к информации, содержащейся в системе, порядок информационного взаимодействия системы с другими государственными информационными системами.</w:t>
      </w:r>
      <w:proofErr w:type="gramEnd"/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2. Создание системы организуется Государственной корпорацией по атомной энергии "</w:t>
      </w:r>
      <w:proofErr w:type="spellStart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Росатом</w:t>
      </w:r>
      <w:proofErr w:type="spellEnd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". Оператором системы является федеральный оператор по обращению с отходами I и II классов опасности (далее - оператор системы). Обладателем информации, содержащейся в системе, является Российская Федерация.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3. Оператор системы осуществляет следующие функции: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proofErr w:type="gramStart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а) обеспечение технического функционирования системы;</w:t>
      </w:r>
      <w:proofErr w:type="gramEnd"/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proofErr w:type="gramStart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lastRenderedPageBreak/>
        <w:t>б) обеспечение автоматизированного сбора статистической и иной документированной информации в сфере обращения с отходами I и II классов опасности, предусмотренной настоящим Положением, представляемой поставщиками информации в систему, указанными в пункте 10 настоящего Положения (далее - поставщики), а также получаемой посредством информационного взаимодействия из государственных информационных систем, указанных в пункте 6 настоящего Положения;</w:t>
      </w:r>
      <w:proofErr w:type="gramEnd"/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в) проверка полноты и достоверности информации, содержащейся в системе, осуществление ее анализа и обработки, обеспечение ее хранения, включая резервное копирование;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г) обеспечение доступа к системе на безвозмездной основе для заключения договоров на оказание услуг по обращению с отходами I и II классов опасности;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д) методическое обеспечение деятельности поставщиков по включению информации в систему;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е) регистрация поставщиков;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ж) системное и прикладное сопровождение системы;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з) обеспечение защиты информации.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4. Создание и эксплуатация системы, в том числе включение в нее информации, обработка, хранение и использование информации, содержащейся в системе, осуществляются с применением стандартизированных технических и программных средств, </w:t>
      </w:r>
      <w:proofErr w:type="gramStart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позволяющих</w:t>
      </w:r>
      <w:proofErr w:type="gramEnd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 в том числе осуществлять обработку информации на основе использования единых форматов и стандартных протоколов обмена данными.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5. Модернизация системы осуществляется путем развития и совершенствования программно-технических средств и включает в себя: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а) анализ эффективности функционирования системы;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б) определение направлений модернизации системы;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в) совершенствование технологических, программных, лингвистических, правовых и организационных средств обеспечения пользования системой.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6. </w:t>
      </w:r>
      <w:proofErr w:type="gramStart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Оператор системы обеспечивает возможность ее взаимодействия с государственными информационными системами, в которых размещена информация, необходимая для формирования системы и проверки полноты и достоверности включаемой в систему информации, в том числе с единой государственной информационной системой учета отходов от использования товаров, а также размещение такой информации в системе в автоматизированном режиме из этих информационных систем.</w:t>
      </w:r>
      <w:proofErr w:type="gramEnd"/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Для взаимодействия системы с указанными государственными информационными системами используется единая система межведомственного электронного взаимодействия.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7. Защита информации, содержащейся в системе, обеспечивается посредством применения оператором системы организационных и </w:t>
      </w: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lastRenderedPageBreak/>
        <w:t xml:space="preserve">технических мер, соблюдения конфиденциальности информации ограниченного доступа и осуществления им </w:t>
      </w:r>
      <w:proofErr w:type="gramStart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контроля за</w:t>
      </w:r>
      <w:proofErr w:type="gramEnd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 эксплуатацией системы в соответствии с законодательством Российской Федерации.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8. В систему включается информация в следующем составе: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а) информация о видах отходов I и II классов опасности;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б) информация об источниках образования отходов I и II классов опасности, включающая: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полное и сокращенное наименования юридического лица;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фамилию, имя, отчество (при наличии) индивидуального предпринимателя;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идентификационный номер налогоплательщика (ИНН) юридического лица или индивидуального предпринимателя;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код причины постановки на учет юридического лица в налоговом органе (КПП);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коды по Общероссийскому классификатору видов экономической деятельности (ОКВЭД);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код по Общероссийскому классификатору предприятий и организаций (ОКПО);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код территории, на которой осуществляется хозяйственная и (или) иная деятельность, в результате которой образуются отходы I и II классов опасности, по Общероссийскому классификатору объектов административно-территориального деления (ОКАТО);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код организационно-правовой формы в соответствии с Общероссийским классификатором организационно-правовых форм (ОКОПФ);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код формы собственности в соответствии с Общероссийским классификатором форм собственности (ОКФС);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адрес места нахождения юридического лица или адрес места жительства индивидуального предпринимателя;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фактический адрес юридического лица или индивидуального предпринимателя, по которому осуществляется деятельность по обращению с отходами I и II классов опасности;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в) информация о местах накопления отходов I и II классов опасности, включающая: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наименование места накопления отходов I и II классов опасности;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вместимость для накопления отходов по классам опасности;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г) информация о нормативах образования отходов и лимитах на их размещение, утвержденных в отношении отходов I и II классов опасности;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д) информация об объектах обработки, утилизации, обезвреживания, размещения отходов I и II классов опасности, включающая: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идентификационный номер налогоплательщика (ИНН) владельца объекта обработки, утилизации, обезвреживания, размещения отходов I и II классов опасности;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наименование объекта обработки, утилизации, обезвреживания, размещения отходов I и II классов опасности;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lastRenderedPageBreak/>
        <w:t>наименование субъекта Российской Федерации, на территории которого расположен объект обработки, утилизации, обезвреживания, размещения отходов I и II классов опасности;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е) информация о производственной мощности (тонн (единиц) в год, суммарно по видам отходов), об оборудовании объекта обработки, утилизации, обезвреживания, размещения отходов I и II классов опасности, свободной мощности для объектов размещения отходов I и II классов опасности;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ж) информация об операторах по обращению с отходами I и II классов опасности, включающая: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полное и сокращенное наименования юридического лица или фамилию, имя, отчество (при наличии) индивидуального предпринимателя;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идентификационный номер налогоплательщика (ИНН) юридического лица или индивидуального предпринимателя;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код причины постановки на учет юридического лица в налоговом органе (КПП);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коды по Общероссийскому классификатору видов экономической деятельности (ОКВЭД);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код по Общероссийскому классификатору предприятий и организаций (ОКПО);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код территории, на которой осуществляется хозяйственная и (или) иная деятельность, в результате которой образуются отходы I и II классов опасности, по Общероссийскому классификатору объектов административно-территориального деления (ОКАТО);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код организационно-правовой формы в соответствии с Общероссийским классификатором организационно-правовых форм (ОКОПФ);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код формы собственности в соответствии с Общероссийским классификатором форм собственности (ОКФС);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адрес места нахождения юридического лица или адрес места жительства индивидуального предпринимателя;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фактический адрес юридического лица или индивидуального предпринимателя, по которому осуществляется деятельность по обращению с отходами I и II классов опасности;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виды отходов I и II классов опасности и перечень видов деятельности по сбору, транспортированию, обработке, утилизации, обезвреживанию, размещению отходов I и II классов опасности, которые соответствуют этим видам отходов;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номер и дату регистрации лицензии на осуществление деятельности по сбору, транспортированию, обработке, утилизации, обезвреживанию, размещению отходов I - IV классов опасности в части обращения с отходами I и II классов опасности;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наименование лицензирующего органа;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з) информация о фактическом количестве образующихся, обработанных, утилизированных, обезвреженных, размещенных отходах I и II классов опасности;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lastRenderedPageBreak/>
        <w:t xml:space="preserve">и) информация о планируемых </w:t>
      </w:r>
      <w:proofErr w:type="gramStart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строительстве</w:t>
      </w:r>
      <w:proofErr w:type="gramEnd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, реконструкции, выведении из эксплуатации объектов обработки, утилизации, обезвреживания, размещения отходов I и II классов опасности, включающая: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наименование и местоположение объектов обработки, утилизации, обезвреживания, размещения отходов I и II классов опасности, планируемых к строительству, реконструкции и выведению из эксплуатации;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предполагаемые сроки строительства, реконструкции, выведения из эксплуатации объектов обработки, утилизации, обезвреживания, размещения отходов I и II классов опасности, включая сведения о проектных мощностях;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к) информация о сметной стоимости строительства, реконструкции, выведения из эксплуатации, включая рекультивацию территорий, объектов капитального строительства для обработки, утилизации, обезвреживания, размещения отходов I и II классов опасности;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л) информация о договорах на оказание услуг по обращению с отходами I и II классов опасности, приложениях к ним и данные об их исполнении;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м) информация о паспортах на отходы I и II классов опасности и отходы, образовавшиеся в результате обработки, утилизации, обезвреживания отходов I и II классов опасности.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9. Правом доступа к информации, содержащейся в системе, с возможностью ее обработки обладает оператор системы.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10. Поставщиками являются: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а) индивидуальные предприниматели и юридические лица, в процессе хозяйственной и (или) иной деятельности которых образуются отходы I и II классов опасности, региональные операторы по обращению с твердыми коммунальными отходами - в части информации, предусмотренной подпунктами "а" - "г", "з", "л", "м" пункта 8 настоящего Положения;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б) оператор системы, операторы по обращению с отходами I и II классов опасности - в части информации, предусмотренной подпунктами "д" - "м" пункта 8 настоящего Положения.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11. Поставщики обеспечивают достоверность и полноту информации, размещаемой в системе, своевременность ее представления. Информация представляется поставщиками на безвозмездной основе. При представлении информации соблюдается принцип однократности ввода информации.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12. Поставщики должны иметь: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а) усиленную квалифицированную электронную подпись;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б) программно-аппаратный комплекс, обладающий возможностью формирования и подписания усиленной квалифицированной электронной подписью электронных документов, а также обмена необходимыми электронными документами с системой.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13. Регистрация поставщиков в системе осуществляется путем прохождения идентификац</w:t>
      </w:r>
      <w:proofErr w:type="gramStart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ии и ау</w:t>
      </w:r>
      <w:proofErr w:type="gramEnd"/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тентификации с использованием </w:t>
      </w: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lastRenderedPageBreak/>
        <w:t>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форме".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14. Поставщики представляют для включения в систему информацию, предусмотренную пунктом 8 настоящего Положения, при регистрации в системе и в течение 10 рабочих дней со дня изменения информации, размещенной в системе.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15. Информация для включения в систему представляется поставщиками посредством направления электронных документов с использованием системы.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16. Оператор системы рассматривает информацию, представленную поставщиком для включения в систему, в течение 3 рабочих дней со дня ее получения и принимает решение о включении информации в систему либо об отказе во включении информации в систему.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Указанное решение подлежит направлению поставщику в форме электронного сообщения с использованием системы.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17. Основанием для отказа во включении информации в систему является представление поставщиком неполной или недостоверной информации. Отказ оператора системы во включении информации в систему должен содержать мотивированное указание на ее неполноту и (или) недостоверность.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18. Поставщик обязан направить оператору системы в течение 10 рабочих дней со дня получения мотивированного указания, предусмотренного пунктом 17 настоящего Положения, полную и достоверную информацию в порядке, предусмотренном пунктом 15 настоящего Положения.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19. Проверка полноты и достоверности представленной информации осуществляется оператором системы посредством верификации информации со сведениями, содержащимися в федеральном классификационном каталоге отходов и иных официальных источниках, а также с данными официальной статистической информации.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20. Контроль своевременности и достоверности информации, представляемой поставщиками, осуществляет оператор системы.</w:t>
      </w:r>
    </w:p>
    <w:p w:rsidR="007673A9" w:rsidRPr="007673A9" w:rsidRDefault="007673A9" w:rsidP="007673A9">
      <w:pPr>
        <w:shd w:val="clear" w:color="auto" w:fill="FDFDFD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7673A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1550C9" w:rsidRDefault="001550C9" w:rsidP="007673A9">
      <w:pPr>
        <w:jc w:val="both"/>
      </w:pPr>
      <w:bookmarkStart w:id="0" w:name="_GoBack"/>
      <w:bookmarkEnd w:id="0"/>
    </w:p>
    <w:sectPr w:rsidR="0015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A9"/>
    <w:rsid w:val="001550C9"/>
    <w:rsid w:val="0076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73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73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73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73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2021-12-15T03:48:00Z</dcterms:created>
  <dcterms:modified xsi:type="dcterms:W3CDTF">2021-12-15T03:51:00Z</dcterms:modified>
</cp:coreProperties>
</file>